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Garamond" w:hAnsi="Garamond" w:cs="Times New Roman"/>
          <w:sz w:val="24"/>
          <w:szCs w:val="24"/>
        </w:rPr>
      </w:pPr>
      <w:r>
        <w:rPr>
          <w:rFonts w:cs="Times New Roman" w:ascii="Garamond" w:hAnsi="Garamond"/>
          <w:sz w:val="24"/>
          <w:szCs w:val="24"/>
        </w:rPr>
        <w:t xml:space="preserve">CZAS ZAWODOWCÓW BIS – ZAWODOWA WIELKOPOLSKA </w:t>
      </w:r>
    </w:p>
    <w:p>
      <w:pPr>
        <w:pStyle w:val="Normal"/>
        <w:jc w:val="both"/>
        <w:rPr>
          <w:rFonts w:ascii="Garamond" w:hAnsi="Garamond" w:cs="Times New Roman"/>
          <w:b/>
          <w:b/>
          <w:sz w:val="24"/>
          <w:szCs w:val="24"/>
        </w:rPr>
      </w:pPr>
      <w:r>
        <w:rPr>
          <w:rFonts w:cs="Times New Roman" w:ascii="Garamond" w:hAnsi="Garamond"/>
          <w:b/>
          <w:sz w:val="24"/>
          <w:szCs w:val="24"/>
        </w:rPr>
        <w:t>O projekcie</w:t>
      </w:r>
    </w:p>
    <w:p>
      <w:pPr>
        <w:pStyle w:val="Normal"/>
        <w:jc w:val="both"/>
        <w:rPr>
          <w:rFonts w:ascii="Garamond" w:hAnsi="Garamond" w:cs="Times New Roman"/>
          <w:sz w:val="24"/>
          <w:szCs w:val="24"/>
        </w:rPr>
      </w:pPr>
      <w:r>
        <w:rPr>
          <w:rFonts w:cs="Times New Roman" w:ascii="Garamond" w:hAnsi="Garamond"/>
          <w:sz w:val="24"/>
          <w:szCs w:val="24"/>
        </w:rPr>
        <w:t xml:space="preserve">Projekt „Czas zawodowców BIS - zawodowa Wielkopolska” (CZBIS) realizowany jest przez Samorząd Województwa Wielkopolskiego (Departament Edukacji i Nauki Urzędu Marszałkowskiego Województwa Wielkopolskiego) oraz Politechnikę Poznańską we współpracy </w:t>
        <w:br/>
        <w:t>z zainteresowanymi samorządami, pracodawcami, technicznymi szkołami kształcącymi zawodowo, a od 2021 również z cechami rzemiosła z terenu województwa wielkopolskiego oraz Wielkopolską Izbą Rzemieślniczą w Poznaniu. To kontynuacja pierwszej edycji projektu „Czas zawodowców - wielkopolskie kształcenie zawodowe” realizowanej w latach 2012-2015. Obecnie w projekcie uczestniczy 81 szkół, a realizacja przewidziana jest do czerwca 2023 roku.</w:t>
      </w:r>
    </w:p>
    <w:p>
      <w:pPr>
        <w:pStyle w:val="Normal"/>
        <w:jc w:val="both"/>
        <w:rPr>
          <w:rFonts w:ascii="Garamond" w:hAnsi="Garamond" w:cs="Times New Roman"/>
          <w:sz w:val="24"/>
          <w:szCs w:val="24"/>
        </w:rPr>
      </w:pPr>
      <w:r>
        <w:rPr>
          <w:rFonts w:cs="Times New Roman" w:ascii="Garamond" w:hAnsi="Garamond"/>
          <w:sz w:val="24"/>
          <w:szCs w:val="24"/>
        </w:rPr>
        <w:t>W ramach projektu wyróżnia się następujące główne formy wsparcia:</w:t>
      </w:r>
    </w:p>
    <w:p>
      <w:pPr>
        <w:pStyle w:val="ListParagraph"/>
        <w:numPr>
          <w:ilvl w:val="0"/>
          <w:numId w:val="1"/>
        </w:numPr>
        <w:spacing w:before="96" w:after="96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płatne staże/praktyki dla uczniów realizowane u pracodawców,</w:t>
      </w:r>
    </w:p>
    <w:p>
      <w:pPr>
        <w:pStyle w:val="ListParagraph"/>
        <w:numPr>
          <w:ilvl w:val="0"/>
          <w:numId w:val="1"/>
        </w:numPr>
        <w:spacing w:before="96" w:after="96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zajęcia specjalistyczne dla uczniów w laboratoriach, </w:t>
      </w:r>
    </w:p>
    <w:p>
      <w:pPr>
        <w:pStyle w:val="ListParagraph"/>
        <w:numPr>
          <w:ilvl w:val="0"/>
          <w:numId w:val="1"/>
        </w:numPr>
        <w:spacing w:before="96" w:after="96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doposażenie szkół w materiały dydaktyczne on-line oraz rozwój platformy e-learningowej,</w:t>
      </w:r>
    </w:p>
    <w:p>
      <w:pPr>
        <w:pStyle w:val="ListParagraph"/>
        <w:numPr>
          <w:ilvl w:val="0"/>
          <w:numId w:val="1"/>
        </w:numPr>
        <w:spacing w:before="96" w:after="96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utrzymanie i rozwój Systemu Zawodowcy w formie narzędzia informatycznego dostępnego na stronie internetowej system.zawodowcy.org.</w:t>
      </w:r>
    </w:p>
    <w:p>
      <w:pPr>
        <w:pStyle w:val="ListParagraph"/>
        <w:spacing w:before="96" w:after="96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p>
      <w:pPr>
        <w:pStyle w:val="Normal"/>
        <w:spacing w:before="96" w:after="96"/>
        <w:jc w:val="both"/>
        <w:rPr>
          <w:rFonts w:ascii="Garamond" w:hAnsi="Garamond"/>
          <w:b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Obecnie dostępne materiały na platformie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System.zawodowcy.org to bezpłatna platforma składająca się z części e-Rekrutacja i e-Learning.</w:t>
      </w:r>
    </w:p>
    <w:p>
      <w:pPr>
        <w:pStyle w:val="Normal"/>
        <w:spacing w:before="96" w:after="96"/>
        <w:jc w:val="center"/>
        <w:rPr>
          <w:rFonts w:ascii="Garamond" w:hAnsi="Garamond"/>
          <w:sz w:val="24"/>
          <w:szCs w:val="24"/>
        </w:rPr>
      </w:pPr>
      <w:r>
        <w:rPr/>
        <w:drawing>
          <wp:inline distT="0" distB="0" distL="0" distR="0">
            <wp:extent cx="4589145" cy="2619375"/>
            <wp:effectExtent l="0" t="0" r="0" b="0"/>
            <wp:docPr id="1" name="Obraz 4" descr="C:\Users\Paulina\Downloads\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C:\Users\Paulina\Downloads\Diagram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 xml:space="preserve">Część e-Learning to szeroka baza materiałów dydaktycznych skierowana do szkół zawodowych. </w:t>
      </w: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Narzędzie oferuje szereg możliwości, w tym wykorzystanie przygotowanych materiałów do prowadzenia zajęć i samokształcenia oraz przeprowadzania testów weryfikujących wiedzę zdobytą w trakcie nauki. Wszelkie materiały, które zostały udostępnione na platformie są zgodne </w:t>
        <w:br/>
        <w:t>z podstawą programową.</w:t>
      </w:r>
    </w:p>
    <w:p>
      <w:pPr>
        <w:pStyle w:val="Normal"/>
        <w:spacing w:before="96" w:after="96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 xml:space="preserve">Materiały dydaktyczne on-line przygotowane są </w:t>
      </w:r>
      <w:r>
        <w:rPr>
          <w:rFonts w:eastAsia="Times New Roman" w:cs="Times New Roman" w:ascii="Garamond" w:hAnsi="Garamond"/>
          <w:sz w:val="24"/>
          <w:szCs w:val="24"/>
          <w:lang w:eastAsia="pl-PL"/>
        </w:rPr>
        <w:t>z zakresu 32 kwalifikacji w 12 wybranych zawodach, wykonane w oparciu o treści przygotowane przez zewnętrznych specjalistów. Wśród tych zawodów znajduje się: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informatyk,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teleinformatyk,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elektryk,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ekonomista,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elektronik,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handlowiec,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reklamy,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grafiki i poligrafii cyfrowej,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mechanik,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mechatronik,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logistyk,</w:t>
      </w:r>
    </w:p>
    <w:p>
      <w:pPr>
        <w:pStyle w:val="Normal"/>
        <w:spacing w:before="96" w:after="9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technik spedytor.</w:t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Struktura materiałów w części e-Learning jest podzielona na główne kategorie: Materiały dla nauczycieli, Materiały dla uczniów, Kursy otwarte, Repozytorium z doradztwa zawodowego oraz Laboratoria i jest sukcesywnie uzupełniana o nowe pomoce dydaktyczne. Ponadto każda </w:t>
        <w:br/>
        <w:t>z placówek korzystająca z platformy posiada własną strukturę szkolnych materiałów edukacyjnych na platformie. Ułatwiając korzystanie z funkcjonalności platformy dostępne są także instrukcje dotyczące tworzenia interaktywnych zadań oraz szablony kursów, które można zbudować na platformie.</w:t>
      </w:r>
    </w:p>
    <w:p>
      <w:pPr>
        <w:pStyle w:val="Normal"/>
        <w:spacing w:before="96" w:after="96"/>
        <w:jc w:val="center"/>
        <w:rPr>
          <w:rFonts w:ascii="Garamond" w:hAnsi="Garamond"/>
          <w:sz w:val="24"/>
          <w:szCs w:val="24"/>
        </w:rPr>
      </w:pPr>
      <w:r>
        <w:rPr/>
        <w:drawing>
          <wp:inline distT="0" distB="0" distL="0" distR="0">
            <wp:extent cx="5295900" cy="3578860"/>
            <wp:effectExtent l="0" t="0" r="0" b="0"/>
            <wp:docPr id="2" name="Obraz 2" descr="C:\Users\Paulina\Downloads\2. Struktura kurs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Paulina\Downloads\2. Struktura kursów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Na platformie udostępniane są na bieżąco do pobrania i wykorzystania arkusze egzaminów zawodowych z zasobów CKE. Arkusze są przetwarzane do postaci interaktywnej, co pozwala na zwiększenie atrakcyjności kształcenia i zachęca uczniów do wysiłku na rzecz własnego rozwoju. Pozwala także na przygotowanie się do egzaminów zawodowych. Stopniowo udostępnione  zostały także autorskie kursy zawodowe opracowane w nowoczesnej, interaktywnej formule przygotowane przez zewnętrznych specjalistów. </w:t>
        <w:tab/>
        <w:tab/>
        <w:tab/>
        <w:tab/>
        <w:tab/>
        <w:tab/>
        <w:tab/>
        <w:t xml:space="preserve">                 Materiały dla pozostałych zawodów dostępne są w Kursach otwartych. </w:t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4320540"/>
            <wp:effectExtent l="0" t="0" r="0" b="0"/>
            <wp:docPr id="3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W ramach rozszerzenia projektu rozpoczynamy współpracę z cechami rzemiosł. </w:t>
      </w:r>
      <w:bookmarkStart w:id="0" w:name="_Hlk76461195"/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Na platformie pojawi się nowa kategoria materiałów dydaktycznych dedykowanych cechom rzemiosł. </w:t>
      </w:r>
      <w:bookmarkEnd w:id="0"/>
      <w:r>
        <w:rPr>
          <w:rFonts w:eastAsia="Times New Roman" w:cs="Times New Roman" w:ascii="Garamond" w:hAnsi="Garamond"/>
          <w:sz w:val="24"/>
          <w:szCs w:val="24"/>
          <w:lang w:eastAsia="pl-PL"/>
        </w:rPr>
        <w:t>W ramach tej kategorii zostanie przygotowanych i opublikowanych 17 kursów i 630 pytań testowych dla dwóch zawodów: stolarz i mechanik pojazdów samochodowych. Materiały zostaną opracowane zgodnie z podstawą programową kształcenia w zawodzie oraz standardami wymagań egzaminacyjnych.</w:t>
        <w:tab/>
        <w:tab/>
        <w:tab/>
        <w:tab/>
        <w:t xml:space="preserve">   </w:t>
        <w:br/>
        <w:t>Po dostarczeniu przez autorów metodyków pełnej wersji materiałów dydaktycznych, zostaną one poddane recenzji specjalistów w dziedzinach, których dotyczą oraz wsparciu metodycznemu specjalistów projektu CZBIS. Ostatni etap, związany z przetworzeniem materiałów na wersje e-learningową i udostępnieniem kursów na platformie, powinien zostać zakończony w 2022 roku.</w:t>
      </w:r>
    </w:p>
    <w:p>
      <w:pPr>
        <w:pStyle w:val="Normal"/>
        <w:spacing w:lineRule="auto" w:line="240" w:beforeAutospacing="1" w:afterAutospacing="1"/>
        <w:jc w:val="both"/>
        <w:rPr>
          <w:rFonts w:ascii="Garamond" w:hAnsi="Garamond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b/>
          <w:sz w:val="24"/>
          <w:szCs w:val="24"/>
          <w:lang w:eastAsia="pl-PL"/>
        </w:rPr>
        <w:t>Planowane kursy przygotowujące do egzaminów czeladniczych dla uczniów realizujących naukę zawodu za pośrednictwem cechów rzemiosł</w:t>
      </w:r>
    </w:p>
    <w:p>
      <w:pPr>
        <w:pStyle w:val="Normal"/>
        <w:spacing w:lineRule="auto" w:line="24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Tematyka kursów dla zawodu stolarz:</w:t>
      </w:r>
    </w:p>
    <w:p>
      <w:pPr>
        <w:pStyle w:val="ListParagraph"/>
        <w:numPr>
          <w:ilvl w:val="0"/>
          <w:numId w:val="4"/>
        </w:numPr>
        <w:spacing w:lineRule="auto" w:line="240" w:beforeAutospacing="1" w:after="0"/>
        <w:contextualSpacing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Rachunkowość zawodowa dla zawodu stolarz,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>Rysunek zawodowy dla zawodu stolarz,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>Technologia dla zawodu stolarz,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>Maszynoznawstwo dla zawodu stolarz,</w:t>
      </w:r>
    </w:p>
    <w:p>
      <w:pPr>
        <w:pStyle w:val="ListParagraph"/>
        <w:numPr>
          <w:ilvl w:val="0"/>
          <w:numId w:val="4"/>
        </w:numPr>
        <w:spacing w:lineRule="auto" w:line="240" w:before="0" w:afterAutospacing="1"/>
        <w:contextualSpacing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ascii="Garamond" w:hAnsi="Garamond"/>
          <w:sz w:val="24"/>
          <w:szCs w:val="24"/>
        </w:rPr>
        <w:t>Materiałoznawstwo dla zawodu stolarz.</w:t>
      </w:r>
    </w:p>
    <w:p>
      <w:pPr>
        <w:pStyle w:val="Normal"/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Tematyka kursów dla zawodu mechanik pojazdów samochodowych: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Rachunkowość zawodowa dla zawodu mechanik pojazdów samochodowych,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Rysunek zawodowy dla zawodu mechanik pojazdów samochodowych,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Technologia dla zawodu mechanik pojazdów samochodowych,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Maszynoznawstwo dla zawodu mechanik pojazdów samochodowych,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Materiałoznawstwo dla zawodu mechanik pojazdów samochodowych.</w:t>
      </w:r>
    </w:p>
    <w:p>
      <w:pPr>
        <w:pStyle w:val="ListParagraph"/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Tematyka ogólna i specjalistyczna wspólna dla zawodów - </w:t>
      </w: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stolarz i </w:t>
      </w:r>
      <w:r>
        <w:rPr>
          <w:rFonts w:ascii="Garamond" w:hAnsi="Garamond"/>
          <w:sz w:val="24"/>
          <w:szCs w:val="24"/>
        </w:rPr>
        <w:t>mechanik pojazdów samochodowych:</w:t>
      </w:r>
    </w:p>
    <w:p>
      <w:pPr>
        <w:pStyle w:val="ListParagraph"/>
        <w:numPr>
          <w:ilvl w:val="0"/>
          <w:numId w:val="7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Zasady bezpieczeństwa i higieny pracy oraz ochrony przeciwpożarowej,</w:t>
      </w:r>
    </w:p>
    <w:p>
      <w:pPr>
        <w:pStyle w:val="ListParagraph"/>
        <w:numPr>
          <w:ilvl w:val="0"/>
          <w:numId w:val="7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Podstawowe zasady ochrony środowiska.</w:t>
      </w:r>
    </w:p>
    <w:p>
      <w:pPr>
        <w:pStyle w:val="Normal"/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Tematyka wspólna dla obu zawodów -  </w:t>
      </w: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stolarz i </w:t>
      </w:r>
      <w:r>
        <w:rPr>
          <w:rFonts w:ascii="Garamond" w:hAnsi="Garamond"/>
          <w:sz w:val="24"/>
          <w:szCs w:val="24"/>
        </w:rPr>
        <w:t>mechanik pojazdów samochodowych:</w:t>
      </w:r>
    </w:p>
    <w:p>
      <w:pPr>
        <w:pStyle w:val="ListParagraph"/>
        <w:numPr>
          <w:ilvl w:val="0"/>
          <w:numId w:val="6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Dokumentacja działalności gospodarczej,</w:t>
      </w:r>
    </w:p>
    <w:p>
      <w:pPr>
        <w:pStyle w:val="ListParagraph"/>
        <w:numPr>
          <w:ilvl w:val="0"/>
          <w:numId w:val="6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Podstawowa problematyka z zakresu podejmowania działalności gospodarczej </w:t>
        <w:br/>
        <w:t>i zarządzania przedsiębiorstwem,</w:t>
      </w:r>
    </w:p>
    <w:p>
      <w:pPr>
        <w:pStyle w:val="ListParagraph"/>
        <w:numPr>
          <w:ilvl w:val="0"/>
          <w:numId w:val="6"/>
        </w:numPr>
        <w:spacing w:lineRule="auto" w:lin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Podstawowe przepisy prawa pracy.</w:t>
      </w:r>
    </w:p>
    <w:p>
      <w:pPr>
        <w:pStyle w:val="Normal"/>
        <w:spacing w:lineRule="auto" w:line="240" w:beforeAutospacing="1" w:afterAutospacing="1"/>
        <w:rPr>
          <w:rFonts w:ascii="Garamond" w:hAnsi="Garamond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bCs/>
          <w:sz w:val="24"/>
          <w:szCs w:val="24"/>
          <w:lang w:eastAsia="pl-PL"/>
        </w:rPr>
        <w:t>Kursy obejmujące tematykę wspólną będą pomocne w ugruntowaniu wiedzy przed egzaminami czeladniczymi we wszystkich zawodach, w których Wielkopolska Izba Rzemieślnicza w Poznaniu przeprowadza egzaminy.</w:t>
      </w:r>
    </w:p>
    <w:p>
      <w:pPr>
        <w:pStyle w:val="Normal"/>
        <w:spacing w:lineRule="auto" w:line="240" w:beforeAutospacing="1" w:afterAutospacing="1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l-PL"/>
        </w:rPr>
        <w:t>Kluczowym celem korzystania z udostępnianych zasobów jest zwiększenie atrakcyjności kształcenia, poprzez: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realizację zajęć dydaktycznych stacjonarnie i on-line,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samokształcenie,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przygotowywanie warsztatu dydaktycznego i tworzenie bazy materiałów dydaktycznych,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 xml:space="preserve">przygotowanie i możliwość powtórzenia materiału do egzaminów czeladniczych, 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ewaluację i standaryzację efektów kształcenia.</w:t>
      </w:r>
    </w:p>
    <w:p>
      <w:pPr>
        <w:pStyle w:val="Normal"/>
        <w:spacing w:lineRule="auto" w:line="240" w:beforeAutospacing="1" w:afterAutospacing="1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l-PL"/>
        </w:rPr>
        <w:t>Korzyści wynikające z użytkowania platformy edukacyjnej: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innowacyjny proces przekazywania wiedzy, popularyzowanie wykorzystywania nowych technologii,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wszystkie materiały dydaktyczne zebrane na jednej platformie,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możliwość dostępu do wiedzy w dowolnym miejscu i dogodnym czasie, w tym  możliwość skorzystania z aplikacji mobilnej,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utrzymanie, aktualizacja i obsługa wspomagania kształcenia przynajmniej do 2023 roku,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bieżące wsparcie administracyjno-techniczne ze strony pracowników projektu.</w:t>
      </w:r>
    </w:p>
    <w:p>
      <w:pPr>
        <w:pStyle w:val="Normal"/>
        <w:spacing w:before="0" w:after="0"/>
        <w:jc w:val="both"/>
        <w:rPr>
          <w:rFonts w:ascii="Garamond" w:hAnsi="Garamond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Garamond" w:hAnsi="Garamond"/>
          <w:sz w:val="24"/>
          <w:szCs w:val="24"/>
          <w:lang w:eastAsia="pl-PL"/>
        </w:rPr>
        <w:t>Więcej informacji o działaniach prowadzonych w projekcie można znaleźć na stronie:</w:t>
      </w:r>
    </w:p>
    <w:p>
      <w:pPr>
        <w:pStyle w:val="Normal"/>
        <w:spacing w:before="0" w:after="0"/>
        <w:jc w:val="both"/>
        <w:rPr>
          <w:rFonts w:ascii="Garamond" w:hAnsi="Garamond" w:cs="Times New Roman"/>
          <w:sz w:val="24"/>
          <w:szCs w:val="24"/>
        </w:rPr>
      </w:pPr>
      <w:hyperlink r:id="rId5">
        <w:r>
          <w:rPr>
            <w:rStyle w:val="Czeinternetowe"/>
            <w:rFonts w:cs="Times New Roman" w:ascii="Garamond" w:hAnsi="Garamond"/>
            <w:sz w:val="24"/>
            <w:szCs w:val="24"/>
          </w:rPr>
          <w:t>https://zawodowcy.org/</w:t>
        </w:r>
      </w:hyperlink>
    </w:p>
    <w:p>
      <w:pPr>
        <w:pStyle w:val="Normal"/>
        <w:spacing w:before="0" w:after="160"/>
        <w:jc w:val="both"/>
        <w:rPr>
          <w:rFonts w:ascii="Garamond" w:hAnsi="Garamond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Garamond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d572e"/>
    <w:rPr>
      <w:rFonts w:ascii="Segoe UI" w:hAnsi="Segoe U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0409a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90409a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90409a"/>
    <w:rPr>
      <w:b/>
      <w:bCs/>
      <w:sz w:val="20"/>
      <w:szCs w:val="20"/>
    </w:rPr>
  </w:style>
  <w:style w:type="character" w:styleId="Czeinternetowe">
    <w:name w:val="Łącze internetowe"/>
    <w:basedOn w:val="DefaultParagraphFont"/>
    <w:uiPriority w:val="99"/>
    <w:unhideWhenUsed/>
    <w:rsid w:val="00817f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17f97"/>
    <w:rPr>
      <w:color w:val="605E5C"/>
      <w:shd w:fill="E1DFDD" w:val="clear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92f9f"/>
    <w:pPr>
      <w:spacing w:lineRule="auto" w:line="276"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d572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90409a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90409a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zawodowcy.org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AAAB5-1228-404E-A37C-D5E3A616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LibreOffice/7.1.4.2$Windows_X86_64 LibreOffice_project/a529a4fab45b75fefc5b6226684193eb000654f6</Application>
  <AppVersion>15.0000</AppVersion>
  <Pages>6</Pages>
  <Words>793</Words>
  <Characters>5688</Characters>
  <CharactersWithSpaces>6435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2021-07-08T10:43:00Z</dcterms:created>
  <dc:creator>Paulina</dc:creator>
  <dc:description/>
  <dc:language>pl-PL</dc:language>
  <cp:lastModifiedBy>Iwona Derda</cp:lastModifiedBy>
  <cp:lastPrinted>2021-06-17T07:40:00Z</cp:lastPrinted>
  <dcterms:modified xsi:type="dcterms:W3CDTF">2021-07-08T10:43:00Z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